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468" w:afterLines="150" w:line="480" w:lineRule="auto"/>
        <w:jc w:val="center"/>
        <w:rPr>
          <w:rFonts w:hint="eastAsia" w:ascii="楷体" w:hAnsi="楷体" w:eastAsia="楷体" w:cs="楷体"/>
          <w:bCs w:val="0"/>
        </w:rPr>
      </w:pPr>
      <w:r>
        <w:rPr>
          <w:rFonts w:hint="eastAsia" w:ascii="楷体" w:hAnsi="楷体" w:eastAsia="楷体" w:cs="楷体"/>
          <w:bCs w:val="0"/>
        </w:rPr>
        <w:t>报名登记表</w:t>
      </w:r>
    </w:p>
    <w:tbl>
      <w:tblPr>
        <w:tblStyle w:val="5"/>
        <w:tblW w:w="9544"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69"/>
        <w:gridCol w:w="5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项目名称</w:t>
            </w:r>
          </w:p>
        </w:tc>
        <w:tc>
          <w:tcPr>
            <w:tcW w:w="5575" w:type="dxa"/>
            <w:noWrap w:val="0"/>
            <w:vAlign w:val="center"/>
          </w:tcPr>
          <w:p>
            <w:pPr>
              <w:spacing w:line="480" w:lineRule="auto"/>
              <w:jc w:val="center"/>
              <w:rPr>
                <w:rFonts w:hint="eastAsia" w:ascii="楷体" w:hAnsi="楷体" w:eastAsia="楷体" w:cs="楷体"/>
                <w:sz w:val="24"/>
                <w:lang w:eastAsia="zh-CN"/>
              </w:rPr>
            </w:pPr>
            <w:r>
              <w:rPr>
                <w:rFonts w:hint="eastAsia" w:ascii="楷体" w:hAnsi="楷体" w:eastAsia="楷体" w:cs="楷体"/>
                <w:sz w:val="24"/>
                <w:lang w:eastAsia="zh-CN"/>
              </w:rPr>
              <w:t>泸州市龙马潭区残疾人康复中心及综合服务设施建设项目塔式起重机租赁服务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项目编号</w:t>
            </w:r>
          </w:p>
        </w:tc>
        <w:tc>
          <w:tcPr>
            <w:tcW w:w="5575" w:type="dxa"/>
            <w:noWrap w:val="0"/>
            <w:vAlign w:val="center"/>
          </w:tcPr>
          <w:p>
            <w:pPr>
              <w:spacing w:line="480" w:lineRule="auto"/>
              <w:jc w:val="center"/>
              <w:rPr>
                <w:rFonts w:hint="eastAsia" w:ascii="楷体" w:hAnsi="楷体"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比选申请人名称（全称）</w:t>
            </w:r>
          </w:p>
        </w:tc>
        <w:tc>
          <w:tcPr>
            <w:tcW w:w="5575" w:type="dxa"/>
            <w:noWrap w:val="0"/>
            <w:vAlign w:val="center"/>
          </w:tcPr>
          <w:p>
            <w:pPr>
              <w:spacing w:line="480" w:lineRule="auto"/>
              <w:jc w:val="center"/>
              <w:rPr>
                <w:rFonts w:hint="eastAsia" w:ascii="楷体" w:hAnsi="楷体"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法定代表人</w:t>
            </w:r>
          </w:p>
        </w:tc>
        <w:tc>
          <w:tcPr>
            <w:tcW w:w="5575" w:type="dxa"/>
            <w:noWrap w:val="0"/>
            <w:vAlign w:val="center"/>
          </w:tcPr>
          <w:p>
            <w:pPr>
              <w:spacing w:line="480" w:lineRule="auto"/>
              <w:jc w:val="center"/>
              <w:rPr>
                <w:rFonts w:hint="eastAsia" w:ascii="楷体" w:hAnsi="楷体" w:eastAsia="楷体" w:cs="楷体"/>
                <w:sz w:val="24"/>
              </w:rPr>
            </w:pP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授权代理人</w:t>
            </w:r>
          </w:p>
        </w:tc>
        <w:tc>
          <w:tcPr>
            <w:tcW w:w="5575" w:type="dxa"/>
            <w:noWrap w:val="0"/>
            <w:vAlign w:val="center"/>
          </w:tcPr>
          <w:p>
            <w:pPr>
              <w:spacing w:line="480" w:lineRule="auto"/>
              <w:rPr>
                <w:rFonts w:hint="eastAsia" w:ascii="楷体" w:hAnsi="楷体"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授权代理人电话</w:t>
            </w:r>
          </w:p>
        </w:tc>
        <w:tc>
          <w:tcPr>
            <w:tcW w:w="5575" w:type="dxa"/>
            <w:noWrap w:val="0"/>
            <w:vAlign w:val="center"/>
          </w:tcPr>
          <w:p>
            <w:pPr>
              <w:spacing w:line="480" w:lineRule="auto"/>
              <w:rPr>
                <w:rFonts w:hint="eastAsia" w:ascii="楷体" w:hAnsi="楷体" w:eastAsia="楷体" w:cs="楷体"/>
                <w:sz w:val="24"/>
              </w:rPr>
            </w:pPr>
            <w:r>
              <w:rPr>
                <w:rFonts w:hint="eastAsia" w:ascii="楷体" w:hAnsi="楷体" w:eastAsia="楷体" w:cs="楷体"/>
                <w:sz w:val="24"/>
              </w:rPr>
              <w:t>移动电话：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电子邮箱</w:t>
            </w:r>
          </w:p>
        </w:tc>
        <w:tc>
          <w:tcPr>
            <w:tcW w:w="5575" w:type="dxa"/>
            <w:noWrap w:val="0"/>
            <w:vAlign w:val="center"/>
          </w:tcPr>
          <w:p>
            <w:pPr>
              <w:spacing w:line="480" w:lineRule="auto"/>
              <w:rPr>
                <w:rFonts w:hint="eastAsia" w:ascii="楷体" w:hAnsi="楷体"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所投标段名称或包件号（如有）</w:t>
            </w:r>
          </w:p>
        </w:tc>
        <w:tc>
          <w:tcPr>
            <w:tcW w:w="5575" w:type="dxa"/>
            <w:noWrap w:val="0"/>
            <w:vAlign w:val="center"/>
          </w:tcPr>
          <w:p>
            <w:pPr>
              <w:spacing w:line="480" w:lineRule="auto"/>
              <w:jc w:val="center"/>
              <w:rPr>
                <w:rFonts w:hint="eastAsia" w:ascii="楷体" w:hAnsi="楷体" w:eastAsia="楷体" w:cs="楷体"/>
                <w:sz w:val="24"/>
              </w:rPr>
            </w:pPr>
            <w:r>
              <w:rPr>
                <w:rFonts w:hint="eastAsia" w:ascii="楷体" w:hAnsi="楷体" w:eastAsia="楷体" w:cs="楷体"/>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文件领取完整情况</w:t>
            </w:r>
          </w:p>
        </w:tc>
        <w:tc>
          <w:tcPr>
            <w:tcW w:w="5575" w:type="dxa"/>
            <w:noWrap w:val="0"/>
            <w:vAlign w:val="center"/>
          </w:tcPr>
          <w:p>
            <w:pPr>
              <w:spacing w:line="480" w:lineRule="auto"/>
              <w:rPr>
                <w:rFonts w:hint="eastAsia" w:ascii="楷体" w:hAnsi="楷体" w:eastAsia="楷体" w:cs="楷体"/>
                <w:sz w:val="24"/>
              </w:rPr>
            </w:pPr>
            <w:r>
              <w:rPr>
                <w:rFonts w:hint="eastAsia" w:ascii="楷体" w:hAnsi="楷体" w:eastAsia="楷体" w:cs="楷体"/>
                <w:sz w:val="24"/>
              </w:rPr>
              <w:t>完整（   ）              不完整（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3969" w:type="dxa"/>
            <w:noWrap w:val="0"/>
            <w:vAlign w:val="center"/>
          </w:tcPr>
          <w:p>
            <w:pPr>
              <w:spacing w:line="480" w:lineRule="auto"/>
              <w:jc w:val="center"/>
              <w:rPr>
                <w:rFonts w:hint="eastAsia" w:ascii="楷体" w:hAnsi="楷体" w:eastAsia="楷体" w:cs="楷体"/>
                <w:b/>
                <w:sz w:val="24"/>
              </w:rPr>
            </w:pPr>
            <w:r>
              <w:rPr>
                <w:rFonts w:hint="eastAsia" w:ascii="楷体" w:hAnsi="楷体" w:eastAsia="楷体" w:cs="楷体"/>
                <w:b/>
                <w:sz w:val="24"/>
              </w:rPr>
              <w:t>备注：</w:t>
            </w:r>
          </w:p>
        </w:tc>
        <w:tc>
          <w:tcPr>
            <w:tcW w:w="5575" w:type="dxa"/>
            <w:noWrap w:val="0"/>
            <w:vAlign w:val="center"/>
          </w:tcPr>
          <w:p>
            <w:pPr>
              <w:spacing w:line="480" w:lineRule="auto"/>
              <w:rPr>
                <w:rFonts w:hint="eastAsia" w:ascii="楷体" w:hAnsi="楷体" w:eastAsia="楷体" w:cs="楷体"/>
                <w:sz w:val="24"/>
              </w:rPr>
            </w:pPr>
          </w:p>
        </w:tc>
      </w:tr>
    </w:tbl>
    <w:p>
      <w:pPr>
        <w:spacing w:line="480" w:lineRule="auto"/>
        <w:rPr>
          <w:rFonts w:hint="eastAsia" w:ascii="楷体" w:hAnsi="楷体" w:eastAsia="楷体" w:cs="楷体"/>
          <w:sz w:val="24"/>
        </w:rPr>
      </w:pPr>
      <w:r>
        <w:rPr>
          <w:rFonts w:hint="eastAsia" w:ascii="楷体" w:hAnsi="楷体" w:eastAsia="楷体" w:cs="楷体"/>
          <w:sz w:val="24"/>
        </w:rPr>
        <w:t>注：</w:t>
      </w:r>
    </w:p>
    <w:p>
      <w:pPr>
        <w:spacing w:line="480" w:lineRule="auto"/>
        <w:ind w:firstLine="480" w:firstLineChars="200"/>
        <w:jc w:val="left"/>
        <w:rPr>
          <w:rFonts w:hint="eastAsia" w:ascii="楷体" w:hAnsi="楷体" w:eastAsia="楷体" w:cs="楷体"/>
          <w:sz w:val="24"/>
        </w:rPr>
      </w:pPr>
      <w:r>
        <w:rPr>
          <w:rFonts w:hint="eastAsia" w:ascii="楷体" w:hAnsi="楷体" w:eastAsia="楷体" w:cs="楷体"/>
          <w:sz w:val="24"/>
        </w:rPr>
        <w:t>1、请认真填写资料信息，保证其真实性和有效性，反复核对。电话保持畅通，如因自身信息填写错误（如电话号码填写错误、电子邮箱地址填写不清难辨等）或关、停机等原因造成的责任由填写人承担，我公司概不负责。</w:t>
      </w:r>
    </w:p>
    <w:p>
      <w:pPr>
        <w:spacing w:line="480" w:lineRule="auto"/>
        <w:ind w:firstLine="480" w:firstLineChars="200"/>
        <w:jc w:val="left"/>
        <w:rPr>
          <w:rFonts w:hint="eastAsia" w:ascii="楷体" w:hAnsi="楷体" w:eastAsia="楷体" w:cs="楷体"/>
          <w:sz w:val="24"/>
        </w:rPr>
      </w:pPr>
      <w:r>
        <w:rPr>
          <w:rFonts w:hint="eastAsia" w:ascii="楷体" w:hAnsi="楷体" w:eastAsia="楷体" w:cs="楷体"/>
          <w:sz w:val="24"/>
        </w:rPr>
        <w:t>2、文件领取人认真核对所获资料（电子档：Word、PDF（以PDF格式为准）），确认资料完整无误后，在上表格“标书领取完整情况：完整”处填写“√”。</w:t>
      </w:r>
    </w:p>
    <w:p>
      <w:r>
        <w:rPr>
          <w:rFonts w:hint="eastAsia" w:ascii="楷体" w:hAnsi="楷体" w:eastAsia="楷体" w:cs="楷体"/>
          <w:sz w:val="24"/>
        </w:rPr>
        <w:t>3、电子邮箱为比选申请人认可的文件发送方式，比选申请人应尽自行接受和确认的义务，如文件夹发送到比选申请人自行填写电子邮箱而比选申请人没有接受、查看造成比选申请人不清楚文件内容的，后果比选申请人自行承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decimal"/>
      <w:pStyle w:val="2"/>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DAyMTYxMGVkYWY4NTZhYTViMDhmZGI1ZDJjM2IifQ=="/>
  </w:docVars>
  <w:rsids>
    <w:rsidRoot w:val="2A7441CC"/>
    <w:rsid w:val="2A744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line="416" w:lineRule="auto"/>
      <w:outlineLvl w:val="1"/>
    </w:pPr>
    <w:rPr>
      <w:rFonts w:ascii="Arial" w:hAnsi="Arial" w:eastAsia="黑体"/>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99"/>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7">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2023-10-13T02:14:00Z</dcterms:created>
  <dc:creator>一个双</dc:creator>
  <cp:lastModifiedBy>一个双</cp:lastModifiedBy>
  <dcterms:modified xsi:type="dcterms:W3CDTF">2023-10-13T02:15:51Z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5C454417E4F1480CA31E9EBA950BA78F_11</vt:lpwstr>
  </property>
</Properties>
</file>