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240" w:lineRule="atLeast"/>
        <w:jc w:val="center"/>
        <w:rPr>
          <w:sz w:val="36"/>
          <w:szCs w:val="36"/>
          <w:highlight w:val="none"/>
        </w:rPr>
      </w:pPr>
      <w:bookmarkStart w:id="0" w:name="_GoBack"/>
      <w:bookmarkEnd w:id="0"/>
      <w:r>
        <w:rPr>
          <w:rFonts w:hint="eastAsia"/>
          <w:sz w:val="36"/>
          <w:szCs w:val="36"/>
          <w:highlight w:val="none"/>
        </w:rPr>
        <w:t>第一章采购公告</w:t>
      </w:r>
    </w:p>
    <w:p>
      <w:pPr>
        <w:pStyle w:val="3"/>
        <w:spacing w:line="440" w:lineRule="exact"/>
        <w:rPr>
          <w:highlight w:val="none"/>
        </w:rPr>
      </w:pPr>
    </w:p>
    <w:p>
      <w:pPr>
        <w:spacing w:line="440" w:lineRule="exact"/>
        <w:ind w:firstLine="720" w:firstLineChars="300"/>
        <w:jc w:val="left"/>
        <w:rPr>
          <w:rFonts w:ascii="宋体" w:hAnsi="宋体"/>
          <w:sz w:val="24"/>
          <w:szCs w:val="28"/>
          <w:highlight w:val="none"/>
        </w:rPr>
      </w:pPr>
      <w:r>
        <w:rPr>
          <w:rFonts w:hint="eastAsia" w:ascii="宋体" w:hAnsi="宋体"/>
          <w:bCs/>
          <w:sz w:val="24"/>
          <w:highlight w:val="none"/>
          <w:u w:val="single"/>
        </w:rPr>
        <w:t>泸州市龙马潭区龙驰汽车租赁有限公司</w:t>
      </w:r>
      <w:r>
        <w:rPr>
          <w:rFonts w:hint="eastAsia" w:ascii="宋体" w:hAnsi="宋体"/>
          <w:bCs/>
          <w:sz w:val="24"/>
          <w:highlight w:val="none"/>
        </w:rPr>
        <w:t>（采购单位）</w:t>
      </w:r>
      <w:r>
        <w:rPr>
          <w:rFonts w:hint="eastAsia" w:ascii="宋体" w:hAnsi="宋体"/>
          <w:sz w:val="24"/>
          <w:highlight w:val="none"/>
        </w:rPr>
        <w:t>拟对</w:t>
      </w:r>
      <w:r>
        <w:rPr>
          <w:rFonts w:hint="eastAsia" w:ascii="宋体" w:hAnsi="宋体"/>
          <w:sz w:val="24"/>
          <w:highlight w:val="none"/>
          <w:u w:val="single"/>
        </w:rPr>
        <w:t>龙驰汽车租赁有限公司</w:t>
      </w:r>
      <w:r>
        <w:rPr>
          <w:rFonts w:hint="eastAsia" w:ascii="宋体" w:hAnsi="宋体"/>
          <w:sz w:val="24"/>
          <w:highlight w:val="none"/>
          <w:u w:val="single"/>
          <w:lang w:eastAsia="zh-CN"/>
        </w:rPr>
        <w:t>2021年7月份第二次车辆采购项目</w:t>
      </w:r>
      <w:r>
        <w:rPr>
          <w:rFonts w:hint="eastAsia" w:ascii="宋体" w:hAnsi="宋体"/>
          <w:sz w:val="24"/>
          <w:szCs w:val="32"/>
          <w:highlight w:val="none"/>
        </w:rPr>
        <w:t>采用竞价方式</w:t>
      </w:r>
      <w:r>
        <w:rPr>
          <w:rFonts w:hint="eastAsia" w:ascii="宋体" w:hAnsi="宋体"/>
          <w:sz w:val="24"/>
          <w:highlight w:val="none"/>
        </w:rPr>
        <w:t>进行采购，特</w:t>
      </w:r>
      <w:r>
        <w:rPr>
          <w:rFonts w:hint="eastAsia" w:ascii="宋体" w:hAnsi="宋体"/>
          <w:sz w:val="24"/>
          <w:szCs w:val="28"/>
          <w:highlight w:val="none"/>
        </w:rPr>
        <w:t>邀请满足采购需求的供应商参加</w:t>
      </w:r>
      <w:r>
        <w:rPr>
          <w:rFonts w:hint="eastAsia" w:ascii="宋体" w:hAnsi="宋体"/>
          <w:sz w:val="24"/>
          <w:highlight w:val="none"/>
        </w:rPr>
        <w:t>报价</w:t>
      </w:r>
      <w:r>
        <w:rPr>
          <w:rFonts w:hint="eastAsia" w:ascii="宋体" w:hAnsi="宋体"/>
          <w:sz w:val="24"/>
          <w:szCs w:val="28"/>
          <w:highlight w:val="none"/>
        </w:rPr>
        <w:t>。</w:t>
      </w:r>
    </w:p>
    <w:p>
      <w:pPr>
        <w:spacing w:line="440" w:lineRule="exact"/>
        <w:ind w:firstLine="482" w:firstLineChars="200"/>
        <w:rPr>
          <w:rFonts w:ascii="宋体" w:hAnsi="宋体"/>
          <w:b/>
          <w:sz w:val="24"/>
          <w:highlight w:val="none"/>
        </w:rPr>
      </w:pPr>
      <w:r>
        <w:rPr>
          <w:rFonts w:hint="eastAsia" w:ascii="宋体" w:hAnsi="宋体"/>
          <w:b/>
          <w:sz w:val="24"/>
          <w:highlight w:val="none"/>
        </w:rPr>
        <w:t>一、采购项目基本情况</w:t>
      </w:r>
    </w:p>
    <w:p>
      <w:pPr>
        <w:spacing w:line="440" w:lineRule="exact"/>
        <w:ind w:firstLine="480" w:firstLineChars="200"/>
        <w:rPr>
          <w:rFonts w:ascii="宋体" w:hAnsi="宋体"/>
          <w:sz w:val="24"/>
          <w:highlight w:val="none"/>
        </w:rPr>
      </w:pPr>
      <w:r>
        <w:rPr>
          <w:rFonts w:hint="eastAsia" w:ascii="宋体" w:hAnsi="宋体"/>
          <w:sz w:val="24"/>
          <w:highlight w:val="none"/>
        </w:rPr>
        <w:t>1.项目编号：LCQZ[2021]</w:t>
      </w:r>
      <w:r>
        <w:rPr>
          <w:rFonts w:hint="eastAsia" w:ascii="宋体" w:hAnsi="宋体"/>
          <w:sz w:val="24"/>
          <w:highlight w:val="none"/>
          <w:lang w:eastAsia="zh-CN"/>
        </w:rPr>
        <w:t>0719</w:t>
      </w:r>
      <w:r>
        <w:rPr>
          <w:rFonts w:hint="eastAsia" w:ascii="宋体" w:hAnsi="宋体"/>
          <w:sz w:val="24"/>
          <w:highlight w:val="none"/>
        </w:rPr>
        <w:t>号。</w:t>
      </w:r>
    </w:p>
    <w:p>
      <w:pPr>
        <w:spacing w:line="440" w:lineRule="exact"/>
        <w:ind w:firstLine="480" w:firstLineChars="200"/>
        <w:rPr>
          <w:rFonts w:ascii="宋体" w:hAnsi="宋体"/>
          <w:sz w:val="24"/>
          <w:highlight w:val="none"/>
        </w:rPr>
      </w:pPr>
      <w:r>
        <w:rPr>
          <w:rFonts w:hint="eastAsia" w:ascii="宋体" w:hAnsi="宋体"/>
          <w:sz w:val="24"/>
          <w:highlight w:val="none"/>
        </w:rPr>
        <w:t>2.采购项目名称：</w:t>
      </w:r>
      <w:r>
        <w:rPr>
          <w:rFonts w:hint="eastAsia" w:ascii="宋体" w:hAnsi="宋体"/>
          <w:sz w:val="24"/>
          <w:highlight w:val="none"/>
          <w:u w:val="single"/>
        </w:rPr>
        <w:t>龙驰汽车租赁有限公司</w:t>
      </w:r>
      <w:r>
        <w:rPr>
          <w:rFonts w:hint="eastAsia" w:ascii="宋体" w:hAnsi="宋体"/>
          <w:sz w:val="24"/>
          <w:highlight w:val="none"/>
          <w:u w:val="single"/>
          <w:lang w:eastAsia="zh-CN"/>
        </w:rPr>
        <w:t>2021年7月份第二次车辆采购项目</w:t>
      </w:r>
      <w:r>
        <w:rPr>
          <w:rFonts w:hint="eastAsia" w:ascii="宋体" w:hAnsi="宋体"/>
          <w:sz w:val="24"/>
          <w:highlight w:val="none"/>
        </w:rPr>
        <w:t>。</w:t>
      </w:r>
    </w:p>
    <w:p>
      <w:pPr>
        <w:spacing w:line="440" w:lineRule="exact"/>
        <w:ind w:firstLine="480" w:firstLineChars="200"/>
        <w:rPr>
          <w:rFonts w:ascii="宋体" w:hAnsi="宋体"/>
          <w:sz w:val="24"/>
          <w:highlight w:val="none"/>
        </w:rPr>
      </w:pPr>
      <w:r>
        <w:rPr>
          <w:rFonts w:hint="eastAsia" w:ascii="宋体" w:hAnsi="宋体"/>
          <w:sz w:val="24"/>
          <w:highlight w:val="none"/>
        </w:rPr>
        <w:t>3.采购人：</w:t>
      </w:r>
      <w:r>
        <w:rPr>
          <w:rFonts w:hint="eastAsia" w:ascii="宋体" w:hAnsi="宋体"/>
          <w:bCs/>
          <w:sz w:val="24"/>
          <w:highlight w:val="none"/>
          <w:u w:val="single"/>
        </w:rPr>
        <w:t>泸州市龙马潭区龙驰汽车租赁有限公司</w:t>
      </w:r>
      <w:r>
        <w:rPr>
          <w:rFonts w:hint="eastAsia" w:ascii="宋体" w:hAnsi="宋体"/>
          <w:sz w:val="24"/>
          <w:highlight w:val="none"/>
        </w:rPr>
        <w:t>。</w:t>
      </w:r>
    </w:p>
    <w:p>
      <w:pPr>
        <w:spacing w:line="440" w:lineRule="exact"/>
        <w:ind w:firstLine="482" w:firstLineChars="200"/>
        <w:rPr>
          <w:rFonts w:ascii="宋体" w:hAnsi="宋体"/>
          <w:b/>
          <w:sz w:val="24"/>
          <w:highlight w:val="none"/>
        </w:rPr>
      </w:pPr>
      <w:r>
        <w:rPr>
          <w:rFonts w:hint="eastAsia" w:ascii="宋体" w:hAnsi="宋体"/>
          <w:b/>
          <w:sz w:val="24"/>
          <w:highlight w:val="none"/>
        </w:rPr>
        <w:t>二、资金情况</w:t>
      </w:r>
    </w:p>
    <w:p>
      <w:pPr>
        <w:spacing w:line="440" w:lineRule="exact"/>
        <w:ind w:right="31" w:rightChars="15" w:firstLine="480" w:firstLineChars="200"/>
        <w:rPr>
          <w:rFonts w:ascii="宋体" w:hAnsi="宋体"/>
          <w:b/>
          <w:bCs/>
          <w:sz w:val="24"/>
          <w:highlight w:val="none"/>
        </w:rPr>
      </w:pPr>
      <w:r>
        <w:rPr>
          <w:rFonts w:hint="eastAsia" w:ascii="宋体" w:hAnsi="宋体"/>
          <w:sz w:val="24"/>
          <w:highlight w:val="none"/>
        </w:rPr>
        <w:t>资金来源：自筹资金。</w:t>
      </w:r>
    </w:p>
    <w:p>
      <w:pPr>
        <w:spacing w:line="440" w:lineRule="exact"/>
        <w:ind w:firstLine="482" w:firstLineChars="200"/>
        <w:rPr>
          <w:rFonts w:ascii="宋体" w:hAnsi="宋体"/>
          <w:sz w:val="24"/>
          <w:highlight w:val="none"/>
        </w:rPr>
      </w:pPr>
      <w:r>
        <w:rPr>
          <w:rFonts w:hint="eastAsia" w:ascii="宋体" w:hAnsi="宋体"/>
          <w:b/>
          <w:sz w:val="24"/>
          <w:highlight w:val="none"/>
        </w:rPr>
        <w:t>三</w:t>
      </w:r>
      <w:r>
        <w:rPr>
          <w:rFonts w:hint="eastAsia" w:ascii="宋体" w:hAnsi="宋体"/>
          <w:b/>
          <w:bCs/>
          <w:sz w:val="24"/>
          <w:highlight w:val="none"/>
        </w:rPr>
        <w:t>、</w:t>
      </w:r>
      <w:r>
        <w:rPr>
          <w:rFonts w:hint="eastAsia" w:ascii="宋体" w:hAnsi="宋体"/>
          <w:b/>
          <w:sz w:val="24"/>
          <w:highlight w:val="none"/>
        </w:rPr>
        <w:t>采购内容：</w:t>
      </w:r>
    </w:p>
    <w:p>
      <w:pPr>
        <w:spacing w:after="120" w:line="440" w:lineRule="exact"/>
        <w:ind w:firstLine="480" w:firstLineChars="200"/>
        <w:rPr>
          <w:rFonts w:hint="eastAsia" w:ascii="宋体" w:hAnsi="宋体"/>
          <w:sz w:val="24"/>
          <w:szCs w:val="28"/>
          <w:highlight w:val="none"/>
        </w:rPr>
      </w:pPr>
      <w:r>
        <w:rPr>
          <w:rFonts w:hint="eastAsia" w:ascii="宋体" w:hAnsi="宋体"/>
          <w:sz w:val="24"/>
          <w:szCs w:val="28"/>
          <w:highlight w:val="none"/>
          <w:lang w:eastAsia="zh-CN"/>
        </w:rPr>
        <w:t>一包：</w:t>
      </w:r>
      <w:r>
        <w:rPr>
          <w:rFonts w:hint="eastAsia" w:ascii="宋体" w:hAnsi="宋体"/>
          <w:sz w:val="24"/>
          <w:szCs w:val="28"/>
          <w:highlight w:val="none"/>
        </w:rPr>
        <w:t>长城风骏7（2021款2.0T柴油两驱精英型大双GW4D20M）</w:t>
      </w:r>
      <w:r>
        <w:rPr>
          <w:rFonts w:hint="eastAsia" w:ascii="宋体" w:hAnsi="宋体"/>
          <w:sz w:val="24"/>
          <w:szCs w:val="28"/>
          <w:highlight w:val="none"/>
          <w:lang w:eastAsia="zh-CN"/>
        </w:rPr>
        <w:t>银色</w:t>
      </w:r>
      <w:r>
        <w:rPr>
          <w:rFonts w:hint="eastAsia" w:ascii="宋体" w:hAnsi="宋体"/>
          <w:sz w:val="24"/>
          <w:szCs w:val="28"/>
          <w:highlight w:val="none"/>
          <w:lang w:val="en-US" w:eastAsia="zh-CN"/>
        </w:rPr>
        <w:t xml:space="preserve"> 1</w:t>
      </w:r>
      <w:r>
        <w:rPr>
          <w:rFonts w:hint="eastAsia" w:ascii="宋体" w:hAnsi="宋体"/>
          <w:sz w:val="24"/>
          <w:szCs w:val="28"/>
          <w:highlight w:val="none"/>
        </w:rPr>
        <w:t>台（具体参数要求见第三章）</w:t>
      </w:r>
      <w:r>
        <w:rPr>
          <w:rFonts w:hint="eastAsia" w:ascii="宋体" w:hAnsi="宋体"/>
          <w:sz w:val="24"/>
          <w:szCs w:val="28"/>
          <w:highlight w:val="none"/>
          <w:lang w:eastAsia="zh-CN"/>
        </w:rPr>
        <w:t>，最高限价</w:t>
      </w:r>
      <w:r>
        <w:rPr>
          <w:rFonts w:hint="eastAsia" w:ascii="宋体" w:hAnsi="宋体"/>
          <w:sz w:val="24"/>
          <w:szCs w:val="28"/>
          <w:highlight w:val="none"/>
          <w:lang w:val="en-US" w:eastAsia="zh-CN"/>
        </w:rPr>
        <w:t>11</w:t>
      </w:r>
      <w:r>
        <w:rPr>
          <w:rFonts w:hint="eastAsia" w:ascii="宋体" w:hAnsi="宋体"/>
          <w:sz w:val="24"/>
          <w:szCs w:val="28"/>
          <w:highlight w:val="none"/>
          <w:lang w:eastAsia="zh-CN"/>
        </w:rPr>
        <w:t>万元</w:t>
      </w:r>
      <w:r>
        <w:rPr>
          <w:rFonts w:hint="eastAsia" w:ascii="宋体" w:hAnsi="宋体"/>
          <w:sz w:val="24"/>
          <w:szCs w:val="28"/>
          <w:highlight w:val="none"/>
        </w:rPr>
        <w:t>。</w:t>
      </w:r>
    </w:p>
    <w:p>
      <w:pPr>
        <w:spacing w:after="120" w:line="440" w:lineRule="exact"/>
        <w:ind w:firstLine="480" w:firstLineChars="200"/>
        <w:rPr>
          <w:rFonts w:hint="eastAsia" w:ascii="宋体" w:hAnsi="宋体" w:eastAsia="宋体"/>
          <w:sz w:val="24"/>
          <w:szCs w:val="28"/>
          <w:highlight w:val="none"/>
          <w:lang w:eastAsia="zh-CN"/>
        </w:rPr>
      </w:pPr>
      <w:r>
        <w:rPr>
          <w:rFonts w:hint="eastAsia" w:ascii="宋体" w:hAnsi="宋体"/>
          <w:sz w:val="24"/>
          <w:szCs w:val="28"/>
          <w:highlight w:val="none"/>
          <w:lang w:eastAsia="zh-CN"/>
        </w:rPr>
        <w:t>二包：上汽大通MAXUS G10（2022款2.0T手动超值版汽油9座）黑色</w:t>
      </w:r>
      <w:r>
        <w:rPr>
          <w:rFonts w:hint="eastAsia" w:ascii="宋体" w:hAnsi="宋体"/>
          <w:sz w:val="24"/>
          <w:szCs w:val="28"/>
          <w:highlight w:val="none"/>
          <w:lang w:val="en-US" w:eastAsia="zh-CN"/>
        </w:rPr>
        <w:t>1台</w:t>
      </w:r>
      <w:r>
        <w:rPr>
          <w:rFonts w:hint="eastAsia" w:ascii="宋体" w:hAnsi="宋体"/>
          <w:sz w:val="24"/>
          <w:szCs w:val="28"/>
          <w:highlight w:val="none"/>
        </w:rPr>
        <w:t>（具体参数要求见第三章）</w:t>
      </w:r>
      <w:r>
        <w:rPr>
          <w:rFonts w:hint="eastAsia" w:ascii="宋体" w:hAnsi="宋体"/>
          <w:sz w:val="24"/>
          <w:szCs w:val="28"/>
          <w:highlight w:val="none"/>
          <w:lang w:eastAsia="zh-CN"/>
        </w:rPr>
        <w:t>，最高限价</w:t>
      </w:r>
      <w:r>
        <w:rPr>
          <w:rFonts w:hint="eastAsia" w:ascii="宋体" w:hAnsi="宋体"/>
          <w:sz w:val="24"/>
          <w:szCs w:val="28"/>
          <w:highlight w:val="none"/>
          <w:lang w:val="en-US" w:eastAsia="zh-CN"/>
        </w:rPr>
        <w:t>17</w:t>
      </w:r>
      <w:r>
        <w:rPr>
          <w:rFonts w:hint="eastAsia" w:ascii="宋体" w:hAnsi="宋体"/>
          <w:sz w:val="24"/>
          <w:szCs w:val="28"/>
          <w:highlight w:val="none"/>
          <w:lang w:eastAsia="zh-CN"/>
        </w:rPr>
        <w:t>万元</w:t>
      </w:r>
      <w:r>
        <w:rPr>
          <w:rFonts w:hint="eastAsia" w:ascii="宋体" w:hAnsi="宋体"/>
          <w:sz w:val="24"/>
          <w:szCs w:val="28"/>
          <w:highlight w:val="none"/>
        </w:rPr>
        <w:t>。</w:t>
      </w:r>
    </w:p>
    <w:p>
      <w:pPr>
        <w:spacing w:after="120" w:line="440" w:lineRule="exact"/>
        <w:ind w:firstLine="482" w:firstLineChars="200"/>
        <w:rPr>
          <w:rFonts w:ascii="宋体" w:hAnsi="宋体"/>
          <w:b/>
          <w:bCs/>
          <w:sz w:val="24"/>
          <w:highlight w:val="none"/>
        </w:rPr>
      </w:pPr>
      <w:r>
        <w:rPr>
          <w:rFonts w:hint="eastAsia" w:ascii="宋体" w:hAnsi="宋体"/>
          <w:b/>
          <w:bCs/>
          <w:sz w:val="24"/>
          <w:highlight w:val="none"/>
        </w:rPr>
        <w:t>四、供应商邀请报价方式</w:t>
      </w:r>
    </w:p>
    <w:p>
      <w:pPr>
        <w:spacing w:after="120" w:line="440" w:lineRule="exact"/>
        <w:ind w:firstLine="480" w:firstLineChars="200"/>
        <w:rPr>
          <w:rFonts w:ascii="宋体" w:hAnsi="宋体"/>
          <w:bCs/>
          <w:sz w:val="24"/>
          <w:highlight w:val="none"/>
        </w:rPr>
      </w:pPr>
      <w:r>
        <w:rPr>
          <w:rFonts w:hint="eastAsia" w:ascii="宋体" w:hAnsi="宋体"/>
          <w:bCs/>
          <w:sz w:val="24"/>
          <w:highlight w:val="none"/>
        </w:rPr>
        <w:t>本次竞争性报价邀请在</w:t>
      </w:r>
      <w:r>
        <w:rPr>
          <w:rFonts w:hint="eastAsia" w:ascii="宋体" w:hAnsi="宋体"/>
          <w:bCs/>
          <w:sz w:val="24"/>
          <w:highlight w:val="none"/>
          <w:u w:val="single"/>
        </w:rPr>
        <w:t>汉联采购（</w:t>
      </w:r>
      <w:r>
        <w:rPr>
          <w:rFonts w:ascii="宋体" w:hAnsi="宋体"/>
          <w:bCs/>
          <w:sz w:val="24"/>
          <w:highlight w:val="none"/>
          <w:u w:val="single"/>
        </w:rPr>
        <w:t>http://www.hleee.cn/</w:t>
      </w:r>
      <w:r>
        <w:rPr>
          <w:rFonts w:hint="eastAsia" w:ascii="宋体" w:hAnsi="宋体"/>
          <w:bCs/>
          <w:sz w:val="24"/>
          <w:highlight w:val="none"/>
          <w:u w:val="single"/>
        </w:rPr>
        <w:t>）</w:t>
      </w:r>
      <w:r>
        <w:rPr>
          <w:rFonts w:hint="eastAsia" w:ascii="宋体" w:hAnsi="宋体"/>
          <w:bCs/>
          <w:sz w:val="24"/>
          <w:highlight w:val="none"/>
        </w:rPr>
        <w:t>网上报价。</w:t>
      </w:r>
    </w:p>
    <w:p>
      <w:pPr>
        <w:spacing w:after="120" w:line="440" w:lineRule="exact"/>
        <w:ind w:firstLine="482" w:firstLineChars="200"/>
        <w:rPr>
          <w:rFonts w:ascii="宋体" w:hAnsi="宋体"/>
          <w:b/>
          <w:bCs/>
          <w:sz w:val="24"/>
          <w:highlight w:val="none"/>
        </w:rPr>
      </w:pPr>
      <w:r>
        <w:rPr>
          <w:rFonts w:hint="eastAsia" w:ascii="宋体" w:hAnsi="宋体"/>
          <w:b/>
          <w:bCs/>
          <w:sz w:val="24"/>
          <w:highlight w:val="none"/>
        </w:rPr>
        <w:t>五、供应商参加本次采购活动应具备下列条件：</w:t>
      </w:r>
    </w:p>
    <w:p>
      <w:pPr>
        <w:pStyle w:val="8"/>
        <w:spacing w:line="440" w:lineRule="exact"/>
        <w:ind w:firstLine="600" w:firstLineChars="250"/>
        <w:rPr>
          <w:rFonts w:ascii="宋体" w:hAnsi="宋体"/>
          <w:sz w:val="24"/>
          <w:highlight w:val="none"/>
        </w:rPr>
      </w:pPr>
      <w:r>
        <w:rPr>
          <w:rFonts w:hint="eastAsia" w:ascii="宋体" w:hAnsi="宋体"/>
          <w:sz w:val="24"/>
          <w:highlight w:val="none"/>
        </w:rPr>
        <w:t>1.具有独立承担民事责任的能力；</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2.具有良好的商业信誉和健全的财务会计制度；</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3.具有履行合同所必须的设备和专业技术能力；</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4.具有依法缴纳税收和社会保障资金的良好记录；</w:t>
      </w:r>
    </w:p>
    <w:p>
      <w:pPr>
        <w:tabs>
          <w:tab w:val="left" w:pos="7665"/>
        </w:tabs>
        <w:spacing w:line="440" w:lineRule="exact"/>
        <w:ind w:firstLine="600" w:firstLineChars="250"/>
        <w:rPr>
          <w:rFonts w:ascii="宋体" w:hAnsi="宋体"/>
          <w:sz w:val="24"/>
          <w:highlight w:val="none"/>
        </w:rPr>
      </w:pPr>
      <w:r>
        <w:rPr>
          <w:rFonts w:hint="eastAsia" w:ascii="宋体" w:hAnsi="宋体"/>
          <w:sz w:val="24"/>
          <w:highlight w:val="none"/>
        </w:rPr>
        <w:t>5.参加本次采购活动前三年内，在经营活动中没有重大违法记录；</w:t>
      </w:r>
    </w:p>
    <w:p>
      <w:pPr>
        <w:pStyle w:val="8"/>
        <w:spacing w:line="440" w:lineRule="exact"/>
        <w:ind w:firstLine="600" w:firstLineChars="250"/>
        <w:rPr>
          <w:rFonts w:ascii="宋体" w:hAnsi="宋体"/>
          <w:sz w:val="24"/>
          <w:highlight w:val="none"/>
        </w:rPr>
      </w:pPr>
      <w:r>
        <w:rPr>
          <w:rFonts w:hint="eastAsia" w:ascii="宋体" w:hAnsi="宋体"/>
          <w:sz w:val="24"/>
          <w:highlight w:val="none"/>
        </w:rPr>
        <w:t>6.法律、行政法规规定的其他条件；</w:t>
      </w:r>
    </w:p>
    <w:p>
      <w:pPr>
        <w:spacing w:after="120" w:line="440" w:lineRule="exact"/>
        <w:ind w:firstLine="482" w:firstLineChars="200"/>
        <w:rPr>
          <w:rFonts w:ascii="宋体" w:hAnsi="宋体"/>
          <w:b/>
          <w:bCs/>
          <w:sz w:val="24"/>
          <w:highlight w:val="none"/>
        </w:rPr>
      </w:pPr>
      <w:r>
        <w:rPr>
          <w:rFonts w:hint="eastAsia" w:ascii="宋体" w:hAnsi="宋体"/>
          <w:b/>
          <w:bCs/>
          <w:sz w:val="24"/>
          <w:highlight w:val="none"/>
        </w:rPr>
        <w:t>六、严禁参加本次采购活动的供应商</w:t>
      </w:r>
    </w:p>
    <w:p>
      <w:pPr>
        <w:spacing w:after="120" w:line="440" w:lineRule="exact"/>
        <w:ind w:firstLine="480" w:firstLineChars="200"/>
        <w:rPr>
          <w:rFonts w:ascii="宋体" w:hAnsi="宋体"/>
          <w:b/>
          <w:bCs/>
          <w:sz w:val="24"/>
          <w:highlight w:val="none"/>
        </w:rPr>
      </w:pPr>
      <w:r>
        <w:rPr>
          <w:rFonts w:hint="eastAsia" w:ascii="宋体" w:hAnsi="宋体"/>
          <w:sz w:val="24"/>
          <w:highlight w:val="none"/>
        </w:rPr>
        <w:t xml:space="preserve"> 1.拒绝列入失信被执行人名单、重大税收违法案件当事人名单、采购严重违法失信行为记录名单中的供应商报名参加本项目的采购活动（以联合体形式参加本项目采购活动，联合体成员存在不良信用记录的，视同联合体存在不良信用记录）。</w:t>
      </w:r>
    </w:p>
    <w:p>
      <w:pPr>
        <w:spacing w:after="120" w:line="440" w:lineRule="exact"/>
        <w:ind w:firstLine="480" w:firstLineChars="200"/>
        <w:rPr>
          <w:rFonts w:ascii="宋体" w:hAnsi="宋体"/>
          <w:b/>
          <w:bCs/>
          <w:sz w:val="24"/>
          <w:highlight w:val="none"/>
        </w:rPr>
      </w:pPr>
      <w:r>
        <w:rPr>
          <w:rFonts w:hint="eastAsia" w:ascii="宋体" w:hAnsi="宋体"/>
          <w:sz w:val="24"/>
          <w:highlight w:val="none"/>
        </w:rPr>
        <w:t>2.为采购项目提供整体设计、规范编制或者项目管理、监理、检测等服务的供应商，不得参加本采购项目。供应商为采购人在确定采购需求、编制竞价采购文件过程中提供咨询论证，其提供的咨询论证意见成为竞价采购文件中规定的供应商资格条件、技术服务商务要求、评审因素和标准、采购合同等实质性内容条款的，视同为采购项目提供规范编制。</w:t>
      </w:r>
    </w:p>
    <w:p>
      <w:pPr>
        <w:spacing w:after="120" w:line="440" w:lineRule="exact"/>
        <w:ind w:firstLine="482" w:firstLineChars="200"/>
        <w:rPr>
          <w:rFonts w:ascii="宋体" w:hAnsi="宋体"/>
          <w:b/>
          <w:bCs/>
          <w:color w:val="000000"/>
          <w:sz w:val="24"/>
          <w:highlight w:val="none"/>
        </w:rPr>
      </w:pPr>
      <w:r>
        <w:rPr>
          <w:rFonts w:hint="eastAsia" w:ascii="宋体" w:hAnsi="宋体"/>
          <w:b/>
          <w:bCs/>
          <w:color w:val="000000"/>
          <w:sz w:val="24"/>
          <w:highlight w:val="none"/>
        </w:rPr>
        <w:t xml:space="preserve">七、确定成交供应商的方法 </w:t>
      </w:r>
      <w:r>
        <w:rPr>
          <w:rFonts w:ascii="宋体" w:hAnsi="宋体"/>
          <w:b/>
          <w:bCs/>
          <w:color w:val="000000"/>
          <w:sz w:val="24"/>
          <w:highlight w:val="none"/>
        </w:rPr>
        <w:t xml:space="preserve">    </w:t>
      </w:r>
    </w:p>
    <w:p>
      <w:pPr>
        <w:spacing w:after="120" w:line="440" w:lineRule="exact"/>
        <w:ind w:firstLine="480" w:firstLineChars="200"/>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、电子竞价平台自动按照价格由低至高对供应商进行排序（报价一样的，按照报价先后顺利，最先报出最低价的排第一名），采购人将按照竞价平台排名先后依次确定为成交供应商。</w:t>
      </w:r>
    </w:p>
    <w:p>
      <w:pPr>
        <w:spacing w:after="120" w:line="440" w:lineRule="exact"/>
        <w:ind w:firstLine="482" w:firstLineChars="200"/>
        <w:rPr>
          <w:rFonts w:ascii="宋体" w:hAnsi="宋体"/>
          <w:b/>
          <w:bCs/>
          <w:color w:val="000000"/>
          <w:sz w:val="24"/>
          <w:highlight w:val="none"/>
        </w:rPr>
      </w:pPr>
      <w:r>
        <w:rPr>
          <w:rFonts w:hint="eastAsia" w:ascii="宋体" w:hAnsi="宋体"/>
          <w:b/>
          <w:bCs/>
          <w:color w:val="000000"/>
          <w:sz w:val="24"/>
          <w:highlight w:val="none"/>
        </w:rPr>
        <w:t>八、电子竞价平台注册及资格申请</w:t>
      </w:r>
    </w:p>
    <w:p>
      <w:pPr>
        <w:spacing w:line="440" w:lineRule="exact"/>
        <w:ind w:firstLine="480" w:firstLineChars="200"/>
        <w:rPr>
          <w:rFonts w:ascii="宋体" w:hAnsi="宋体"/>
          <w:bCs/>
          <w:color w:val="000000"/>
          <w:sz w:val="24"/>
          <w:highlight w:val="none"/>
        </w:rPr>
      </w:pPr>
      <w:r>
        <w:rPr>
          <w:rFonts w:hint="eastAsia" w:ascii="宋体" w:hAnsi="宋体"/>
          <w:color w:val="000000"/>
          <w:sz w:val="24"/>
          <w:highlight w:val="none"/>
        </w:rPr>
        <w:t>1、在参加竞价采购活动前，供应商应当在</w:t>
      </w:r>
      <w:r>
        <w:rPr>
          <w:rFonts w:hint="eastAsia" w:ascii="宋体" w:hAnsi="宋体"/>
          <w:color w:val="000000"/>
          <w:sz w:val="24"/>
          <w:highlight w:val="none"/>
          <w:u w:val="single"/>
        </w:rPr>
        <w:t>汉联采购</w:t>
      </w:r>
      <w:r>
        <w:rPr>
          <w:highlight w:val="none"/>
        </w:rPr>
        <w:fldChar w:fldCharType="begin"/>
      </w:r>
      <w:r>
        <w:rPr>
          <w:highlight w:val="none"/>
        </w:rPr>
        <w:instrText xml:space="preserve"> HYPERLINK "http://www.hleee.cn/" </w:instrText>
      </w:r>
      <w:r>
        <w:rPr>
          <w:highlight w:val="none"/>
        </w:rPr>
        <w:fldChar w:fldCharType="separate"/>
      </w:r>
      <w:r>
        <w:rPr>
          <w:rStyle w:val="6"/>
          <w:rFonts w:ascii="宋体" w:hAnsi="宋体"/>
          <w:sz w:val="24"/>
          <w:highlight w:val="none"/>
        </w:rPr>
        <w:t>http://www.hleee.cn/</w:t>
      </w:r>
      <w:r>
        <w:rPr>
          <w:rStyle w:val="6"/>
          <w:rFonts w:ascii="宋体" w:hAnsi="宋体"/>
          <w:sz w:val="24"/>
          <w:highlight w:val="none"/>
        </w:rPr>
        <w:fldChar w:fldCharType="end"/>
      </w:r>
      <w:r>
        <w:rPr>
          <w:rFonts w:hint="eastAsia" w:ascii="宋体" w:hAnsi="宋体"/>
          <w:bCs/>
          <w:color w:val="000000"/>
          <w:sz w:val="24"/>
          <w:highlight w:val="none"/>
        </w:rPr>
        <w:t>按规定完成注册。</w:t>
      </w:r>
    </w:p>
    <w:p>
      <w:pPr>
        <w:spacing w:after="120" w:line="440" w:lineRule="exact"/>
        <w:ind w:firstLine="480" w:firstLineChars="200"/>
        <w:rPr>
          <w:rFonts w:ascii="宋体" w:hAnsi="宋体"/>
          <w:color w:val="000000"/>
          <w:sz w:val="24"/>
          <w:highlight w:val="none"/>
        </w:rPr>
      </w:pPr>
      <w:r>
        <w:rPr>
          <w:rFonts w:ascii="宋体" w:hAnsi="宋体"/>
          <w:bCs/>
          <w:color w:val="000000"/>
          <w:sz w:val="24"/>
          <w:highlight w:val="none"/>
        </w:rPr>
        <w:t>2.</w:t>
      </w:r>
      <w:r>
        <w:rPr>
          <w:rFonts w:hint="eastAsia" w:ascii="宋体" w:hAnsi="宋体"/>
          <w:bCs/>
          <w:color w:val="000000"/>
          <w:sz w:val="24"/>
          <w:highlight w:val="none"/>
        </w:rPr>
        <w:t>供应商应于2021年7月</w:t>
      </w:r>
      <w:r>
        <w:rPr>
          <w:rFonts w:hint="eastAsia" w:ascii="宋体" w:hAnsi="宋体"/>
          <w:bCs/>
          <w:color w:val="000000"/>
          <w:sz w:val="24"/>
          <w:highlight w:val="none"/>
          <w:lang w:val="en-US" w:eastAsia="zh-CN"/>
        </w:rPr>
        <w:t>20</w:t>
      </w:r>
      <w:r>
        <w:rPr>
          <w:rFonts w:hint="eastAsia" w:ascii="宋体" w:hAnsi="宋体"/>
          <w:bCs/>
          <w:color w:val="000000"/>
          <w:sz w:val="24"/>
          <w:highlight w:val="none"/>
        </w:rPr>
        <w:t>日</w:t>
      </w:r>
      <w:r>
        <w:rPr>
          <w:rFonts w:hint="eastAsia" w:ascii="宋体" w:hAnsi="宋体"/>
          <w:bCs/>
          <w:color w:val="000000"/>
          <w:sz w:val="24"/>
          <w:highlight w:val="none"/>
          <w:lang w:val="en-US" w:eastAsia="zh-CN"/>
        </w:rPr>
        <w:t>17</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分（资格申请开始时间）至2021年7月</w:t>
      </w:r>
      <w:r>
        <w:rPr>
          <w:rFonts w:hint="eastAsia" w:ascii="宋体" w:hAnsi="宋体"/>
          <w:bCs/>
          <w:color w:val="000000"/>
          <w:sz w:val="24"/>
          <w:highlight w:val="none"/>
          <w:lang w:val="en-US" w:eastAsia="zh-CN"/>
        </w:rPr>
        <w:t>24</w:t>
      </w:r>
      <w:r>
        <w:rPr>
          <w:rFonts w:hint="eastAsia" w:ascii="宋体" w:hAnsi="宋体"/>
          <w:bCs/>
          <w:color w:val="000000"/>
          <w:sz w:val="24"/>
          <w:highlight w:val="none"/>
        </w:rPr>
        <w:t>日</w:t>
      </w:r>
      <w:r>
        <w:rPr>
          <w:rFonts w:hint="eastAsia" w:ascii="宋体" w:hAnsi="宋体"/>
          <w:bCs/>
          <w:color w:val="000000"/>
          <w:sz w:val="24"/>
          <w:highlight w:val="none"/>
          <w:lang w:val="en-US" w:eastAsia="zh-CN"/>
        </w:rPr>
        <w:t>17</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分（资格申请截止时间）</w:t>
      </w:r>
      <w:r>
        <w:rPr>
          <w:rFonts w:ascii="宋体" w:hAnsi="宋体"/>
          <w:color w:val="000000"/>
          <w:sz w:val="24"/>
          <w:highlight w:val="none"/>
        </w:rPr>
        <w:t xml:space="preserve"> </w:t>
      </w:r>
      <w:r>
        <w:rPr>
          <w:rFonts w:hint="eastAsia" w:ascii="宋体" w:hAnsi="宋体"/>
          <w:color w:val="000000"/>
          <w:sz w:val="24"/>
          <w:highlight w:val="none"/>
        </w:rPr>
        <w:t>，登录在</w:t>
      </w:r>
      <w:r>
        <w:rPr>
          <w:rFonts w:hint="eastAsia" w:ascii="宋体" w:hAnsi="宋体"/>
          <w:color w:val="000000"/>
          <w:sz w:val="24"/>
          <w:highlight w:val="none"/>
          <w:u w:val="single"/>
        </w:rPr>
        <w:t>汉联采购</w:t>
      </w:r>
      <w:r>
        <w:rPr>
          <w:highlight w:val="none"/>
        </w:rPr>
        <w:fldChar w:fldCharType="begin"/>
      </w:r>
      <w:r>
        <w:rPr>
          <w:highlight w:val="none"/>
        </w:rPr>
        <w:instrText xml:space="preserve"> HYPERLINK "http://www.hleee.cn/" </w:instrText>
      </w:r>
      <w:r>
        <w:rPr>
          <w:highlight w:val="none"/>
        </w:rPr>
        <w:fldChar w:fldCharType="separate"/>
      </w:r>
      <w:r>
        <w:rPr>
          <w:rStyle w:val="6"/>
          <w:rFonts w:ascii="宋体" w:hAnsi="宋体"/>
          <w:sz w:val="24"/>
          <w:highlight w:val="none"/>
        </w:rPr>
        <w:t>http://www.hleee.cn/</w:t>
      </w:r>
      <w:r>
        <w:rPr>
          <w:rStyle w:val="6"/>
          <w:rFonts w:ascii="宋体" w:hAnsi="宋体"/>
          <w:sz w:val="24"/>
          <w:highlight w:val="none"/>
        </w:rPr>
        <w:fldChar w:fldCharType="end"/>
      </w:r>
      <w:r>
        <w:rPr>
          <w:rFonts w:hint="eastAsia" w:ascii="宋体" w:hAnsi="宋体"/>
          <w:color w:val="000000"/>
          <w:sz w:val="24"/>
          <w:highlight w:val="none"/>
        </w:rPr>
        <w:t>，填写相关信息、上传资格申请资料。供应商资格申请通过后，方可参与本次竞价。</w:t>
      </w:r>
    </w:p>
    <w:p>
      <w:pPr>
        <w:spacing w:after="120" w:line="440" w:lineRule="exact"/>
        <w:ind w:firstLine="480" w:firstLineChars="200"/>
        <w:rPr>
          <w:rFonts w:ascii="宋体" w:hAnsi="宋体"/>
          <w:b/>
          <w:bCs/>
          <w:color w:val="000000"/>
          <w:sz w:val="24"/>
          <w:highlight w:val="none"/>
        </w:rPr>
      </w:pPr>
      <w:r>
        <w:rPr>
          <w:rFonts w:hint="eastAsia" w:ascii="宋体" w:hAnsi="宋体"/>
          <w:color w:val="000000"/>
          <w:sz w:val="24"/>
          <w:highlight w:val="none"/>
        </w:rPr>
        <w:t>3．竞价采购文件免费下载。</w:t>
      </w:r>
    </w:p>
    <w:p>
      <w:pPr>
        <w:spacing w:after="120" w:line="440" w:lineRule="exact"/>
        <w:ind w:firstLine="482" w:firstLineChars="200"/>
        <w:rPr>
          <w:rFonts w:ascii="宋体" w:hAnsi="宋体"/>
          <w:sz w:val="24"/>
          <w:highlight w:val="none"/>
        </w:rPr>
      </w:pPr>
      <w:r>
        <w:rPr>
          <w:rFonts w:hint="eastAsia" w:ascii="宋体" w:hAnsi="宋体"/>
          <w:b/>
          <w:color w:val="000000"/>
          <w:sz w:val="24"/>
          <w:highlight w:val="none"/>
        </w:rPr>
        <w:t>九、竞价时间及竞价规则：</w:t>
      </w:r>
    </w:p>
    <w:p>
      <w:pPr>
        <w:spacing w:after="120" w:line="440" w:lineRule="exact"/>
        <w:ind w:firstLine="480" w:firstLineChars="200"/>
        <w:rPr>
          <w:rFonts w:ascii="宋体" w:hAnsi="宋体"/>
          <w:bCs/>
          <w:color w:val="000000"/>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竞价开始时间为</w:t>
      </w:r>
      <w:r>
        <w:rPr>
          <w:rFonts w:hint="eastAsia" w:ascii="宋体" w:hAnsi="宋体"/>
          <w:bCs/>
          <w:color w:val="000000"/>
          <w:sz w:val="24"/>
          <w:highlight w:val="none"/>
        </w:rPr>
        <w:t>2021年7月</w:t>
      </w:r>
      <w:r>
        <w:rPr>
          <w:rFonts w:hint="eastAsia" w:ascii="宋体" w:hAnsi="宋体"/>
          <w:bCs/>
          <w:color w:val="000000"/>
          <w:sz w:val="24"/>
          <w:highlight w:val="none"/>
          <w:lang w:val="en-US" w:eastAsia="zh-CN"/>
        </w:rPr>
        <w:t>25</w:t>
      </w:r>
      <w:r>
        <w:rPr>
          <w:rFonts w:hint="eastAsia" w:ascii="宋体" w:hAnsi="宋体"/>
          <w:bCs/>
          <w:color w:val="000000"/>
          <w:sz w:val="24"/>
          <w:highlight w:val="none"/>
        </w:rPr>
        <w:t>日</w:t>
      </w:r>
      <w:r>
        <w:rPr>
          <w:rFonts w:hint="eastAsia" w:ascii="宋体" w:hAnsi="宋体"/>
          <w:bCs/>
          <w:color w:val="000000"/>
          <w:sz w:val="24"/>
          <w:highlight w:val="none"/>
          <w:lang w:val="en-US" w:eastAsia="zh-CN"/>
        </w:rPr>
        <w:t>10</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w:t>
      </w:r>
    </w:p>
    <w:p>
      <w:pPr>
        <w:spacing w:after="120" w:line="440" w:lineRule="exact"/>
        <w:ind w:firstLine="720" w:firstLineChars="300"/>
        <w:rPr>
          <w:rFonts w:ascii="宋体" w:hAnsi="宋体"/>
          <w:color w:val="000000"/>
          <w:sz w:val="24"/>
          <w:szCs w:val="28"/>
          <w:highlight w:val="none"/>
        </w:rPr>
      </w:pPr>
      <w:r>
        <w:rPr>
          <w:rFonts w:hint="eastAsia" w:ascii="宋体" w:hAnsi="宋体"/>
          <w:bCs/>
          <w:color w:val="000000"/>
          <w:sz w:val="24"/>
          <w:highlight w:val="none"/>
        </w:rPr>
        <w:t>竞价截止时间为 2021年7月</w:t>
      </w:r>
      <w:r>
        <w:rPr>
          <w:rFonts w:hint="eastAsia" w:ascii="宋体" w:hAnsi="宋体"/>
          <w:bCs/>
          <w:color w:val="000000"/>
          <w:sz w:val="24"/>
          <w:highlight w:val="none"/>
          <w:lang w:val="en-US" w:eastAsia="zh-CN"/>
        </w:rPr>
        <w:t>25</w:t>
      </w:r>
      <w:r>
        <w:rPr>
          <w:rFonts w:hint="eastAsia" w:ascii="宋体" w:hAnsi="宋体"/>
          <w:bCs/>
          <w:color w:val="000000"/>
          <w:sz w:val="24"/>
          <w:highlight w:val="none"/>
        </w:rPr>
        <w:t>日</w:t>
      </w:r>
      <w:r>
        <w:rPr>
          <w:rFonts w:hint="eastAsia" w:ascii="宋体" w:hAnsi="宋体"/>
          <w:bCs/>
          <w:color w:val="000000"/>
          <w:sz w:val="24"/>
          <w:highlight w:val="none"/>
          <w:lang w:val="en-US" w:eastAsia="zh-CN"/>
        </w:rPr>
        <w:t>12</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w:t>
      </w:r>
      <w:r>
        <w:rPr>
          <w:rFonts w:hint="eastAsia" w:ascii="宋体" w:hAnsi="宋体"/>
          <w:color w:val="000000"/>
          <w:sz w:val="24"/>
          <w:szCs w:val="28"/>
          <w:highlight w:val="none"/>
        </w:rPr>
        <w:t xml:space="preserve"> </w:t>
      </w:r>
    </w:p>
    <w:p>
      <w:pPr>
        <w:spacing w:after="120" w:line="440" w:lineRule="exact"/>
        <w:ind w:firstLine="480" w:firstLineChars="200"/>
        <w:rPr>
          <w:rFonts w:ascii="宋体" w:hAnsi="宋体"/>
          <w:color w:val="000000"/>
          <w:sz w:val="24"/>
          <w:szCs w:val="28"/>
          <w:highlight w:val="none"/>
        </w:rPr>
      </w:pPr>
      <w:r>
        <w:rPr>
          <w:rFonts w:ascii="宋体" w:hAnsi="宋体"/>
          <w:color w:val="000000"/>
          <w:sz w:val="24"/>
          <w:szCs w:val="28"/>
          <w:highlight w:val="none"/>
        </w:rPr>
        <w:t>2.</w:t>
      </w:r>
      <w:r>
        <w:rPr>
          <w:rFonts w:hint="eastAsia" w:ascii="宋体" w:hAnsi="宋体"/>
          <w:color w:val="000000"/>
          <w:sz w:val="24"/>
          <w:szCs w:val="28"/>
          <w:highlight w:val="none"/>
        </w:rPr>
        <w:t>报价方式：含税价。</w:t>
      </w:r>
    </w:p>
    <w:p>
      <w:pPr>
        <w:spacing w:after="120" w:line="440" w:lineRule="exact"/>
        <w:ind w:firstLine="480" w:firstLineChars="200"/>
        <w:rPr>
          <w:rFonts w:ascii="宋体" w:hAnsi="宋体"/>
          <w:color w:val="000000"/>
          <w:sz w:val="24"/>
          <w:szCs w:val="28"/>
          <w:highlight w:val="none"/>
        </w:rPr>
      </w:pPr>
      <w:r>
        <w:rPr>
          <w:rFonts w:hint="eastAsia" w:ascii="宋体" w:hAnsi="宋体"/>
          <w:color w:val="000000"/>
          <w:sz w:val="24"/>
          <w:szCs w:val="28"/>
          <w:highlight w:val="none"/>
        </w:rPr>
        <w:t>3</w:t>
      </w:r>
      <w:r>
        <w:rPr>
          <w:rFonts w:ascii="宋体" w:hAnsi="宋体"/>
          <w:color w:val="000000"/>
          <w:sz w:val="24"/>
          <w:szCs w:val="28"/>
          <w:highlight w:val="none"/>
        </w:rPr>
        <w:t>.</w:t>
      </w:r>
      <w:r>
        <w:rPr>
          <w:rFonts w:hint="eastAsia" w:ascii="宋体" w:hAnsi="宋体"/>
          <w:color w:val="000000"/>
          <w:sz w:val="24"/>
          <w:szCs w:val="28"/>
          <w:highlight w:val="none"/>
        </w:rPr>
        <w:t>最高价差：</w:t>
      </w:r>
      <w:r>
        <w:rPr>
          <w:rFonts w:hint="eastAsia" w:ascii="宋体" w:hAnsi="宋体"/>
          <w:color w:val="000000"/>
          <w:sz w:val="24"/>
          <w:szCs w:val="28"/>
          <w:highlight w:val="none"/>
          <w:u w:val="single"/>
          <w:lang w:val="en-US" w:eastAsia="zh-CN"/>
        </w:rPr>
        <w:t>10</w:t>
      </w:r>
      <w:r>
        <w:rPr>
          <w:rFonts w:hint="eastAsia" w:ascii="宋体" w:hAnsi="宋体"/>
          <w:color w:val="000000"/>
          <w:sz w:val="24"/>
          <w:szCs w:val="28"/>
          <w:highlight w:val="none"/>
          <w:u w:val="single"/>
        </w:rPr>
        <w:t>0000</w:t>
      </w:r>
      <w:r>
        <w:rPr>
          <w:rFonts w:ascii="宋体" w:hAnsi="宋体"/>
          <w:color w:val="000000"/>
          <w:sz w:val="24"/>
          <w:szCs w:val="28"/>
          <w:highlight w:val="none"/>
          <w:u w:val="single"/>
        </w:rPr>
        <w:t xml:space="preserve"> </w:t>
      </w:r>
      <w:r>
        <w:rPr>
          <w:rFonts w:hint="eastAsia" w:ascii="宋体" w:hAnsi="宋体"/>
          <w:color w:val="000000"/>
          <w:sz w:val="24"/>
          <w:szCs w:val="28"/>
          <w:highlight w:val="none"/>
        </w:rPr>
        <w:t>元，最低价差：</w:t>
      </w:r>
      <w:r>
        <w:rPr>
          <w:rFonts w:hint="eastAsia" w:ascii="宋体" w:hAnsi="宋体"/>
          <w:color w:val="000000"/>
          <w:sz w:val="24"/>
          <w:szCs w:val="28"/>
          <w:highlight w:val="none"/>
          <w:u w:val="single"/>
        </w:rPr>
        <w:t xml:space="preserve"> 100</w:t>
      </w:r>
      <w:r>
        <w:rPr>
          <w:rFonts w:ascii="宋体" w:hAnsi="宋体"/>
          <w:color w:val="000000"/>
          <w:sz w:val="24"/>
          <w:szCs w:val="28"/>
          <w:highlight w:val="none"/>
          <w:u w:val="single"/>
        </w:rPr>
        <w:t xml:space="preserve"> </w:t>
      </w:r>
      <w:r>
        <w:rPr>
          <w:rFonts w:hint="eastAsia" w:ascii="宋体" w:hAnsi="宋体"/>
          <w:color w:val="000000"/>
          <w:sz w:val="24"/>
          <w:szCs w:val="28"/>
          <w:highlight w:val="none"/>
        </w:rPr>
        <w:t>元。</w:t>
      </w:r>
    </w:p>
    <w:p>
      <w:pPr>
        <w:spacing w:after="120" w:line="440" w:lineRule="exact"/>
        <w:ind w:firstLine="480" w:firstLineChars="200"/>
        <w:rPr>
          <w:rFonts w:ascii="宋体" w:hAnsi="宋体"/>
          <w:color w:val="000000"/>
          <w:sz w:val="24"/>
          <w:szCs w:val="28"/>
          <w:highlight w:val="none"/>
        </w:rPr>
      </w:pPr>
      <w:r>
        <w:rPr>
          <w:rFonts w:hint="eastAsia" w:ascii="宋体" w:hAnsi="宋体"/>
          <w:color w:val="000000"/>
          <w:sz w:val="24"/>
          <w:szCs w:val="28"/>
          <w:highlight w:val="none"/>
        </w:rPr>
        <w:t>4</w:t>
      </w:r>
      <w:r>
        <w:rPr>
          <w:rFonts w:ascii="宋体" w:hAnsi="宋体"/>
          <w:color w:val="000000"/>
          <w:sz w:val="24"/>
          <w:szCs w:val="28"/>
          <w:highlight w:val="none"/>
        </w:rPr>
        <w:t>.</w:t>
      </w:r>
      <w:r>
        <w:rPr>
          <w:rFonts w:hint="eastAsia"/>
          <w:highlight w:val="none"/>
        </w:rPr>
        <w:t xml:space="preserve"> </w:t>
      </w:r>
      <w:r>
        <w:rPr>
          <w:rFonts w:hint="eastAsia" w:ascii="宋体" w:hAnsi="宋体"/>
          <w:color w:val="000000"/>
          <w:sz w:val="24"/>
          <w:szCs w:val="28"/>
          <w:highlight w:val="none"/>
        </w:rPr>
        <w:t>可报价次数：</w:t>
      </w:r>
      <w:r>
        <w:rPr>
          <w:rFonts w:hint="eastAsia" w:ascii="宋体" w:hAnsi="宋体"/>
          <w:color w:val="000000"/>
          <w:sz w:val="24"/>
          <w:szCs w:val="28"/>
          <w:highlight w:val="none"/>
          <w:u w:val="single"/>
        </w:rPr>
        <w:t xml:space="preserve"> 3</w:t>
      </w:r>
      <w:r>
        <w:rPr>
          <w:rFonts w:ascii="宋体" w:hAnsi="宋体"/>
          <w:color w:val="000000"/>
          <w:sz w:val="24"/>
          <w:szCs w:val="28"/>
          <w:highlight w:val="none"/>
          <w:u w:val="single"/>
        </w:rPr>
        <w:t xml:space="preserve"> </w:t>
      </w:r>
      <w:r>
        <w:rPr>
          <w:rFonts w:hint="eastAsia" w:ascii="宋体" w:hAnsi="宋体"/>
          <w:color w:val="000000"/>
          <w:sz w:val="24"/>
          <w:szCs w:val="28"/>
          <w:highlight w:val="none"/>
        </w:rPr>
        <w:t>次。</w:t>
      </w:r>
    </w:p>
    <w:p>
      <w:pPr>
        <w:spacing w:after="120" w:line="440" w:lineRule="exact"/>
        <w:ind w:firstLine="482" w:firstLineChars="200"/>
        <w:rPr>
          <w:rFonts w:ascii="宋体" w:hAnsi="宋体"/>
          <w:color w:val="000000"/>
          <w:sz w:val="24"/>
          <w:szCs w:val="28"/>
          <w:highlight w:val="none"/>
        </w:rPr>
      </w:pPr>
      <w:r>
        <w:rPr>
          <w:rFonts w:hint="eastAsia" w:ascii="宋体" w:hAnsi="宋体"/>
          <w:b/>
          <w:color w:val="000000"/>
          <w:sz w:val="24"/>
          <w:szCs w:val="28"/>
          <w:highlight w:val="none"/>
        </w:rPr>
        <w:t>十、项目公告：</w:t>
      </w:r>
      <w:r>
        <w:rPr>
          <w:rFonts w:hint="eastAsia" w:ascii="宋体" w:hAnsi="宋体"/>
          <w:color w:val="000000"/>
          <w:sz w:val="24"/>
          <w:highlight w:val="none"/>
        </w:rPr>
        <w:t>本竞价邀请在</w:t>
      </w:r>
      <w:r>
        <w:rPr>
          <w:rFonts w:hint="eastAsia" w:ascii="宋体" w:hAnsi="宋体"/>
          <w:color w:val="000000"/>
          <w:sz w:val="24"/>
          <w:highlight w:val="none"/>
          <w:u w:val="single"/>
        </w:rPr>
        <w:t>泸州市公共资源交易网（http://www.lzsggzy.com/）和龙驰集团官网（http://www.lzlcgroup.com/）</w:t>
      </w:r>
      <w:r>
        <w:rPr>
          <w:rFonts w:hint="eastAsia" w:ascii="宋体" w:hAnsi="宋体"/>
          <w:color w:val="000000"/>
          <w:sz w:val="24"/>
          <w:highlight w:val="none"/>
        </w:rPr>
        <w:t>以公告形式发布。</w:t>
      </w:r>
    </w:p>
    <w:p>
      <w:pPr>
        <w:spacing w:after="120" w:line="440" w:lineRule="exact"/>
        <w:ind w:firstLine="482" w:firstLineChars="200"/>
        <w:rPr>
          <w:rFonts w:ascii="宋体" w:hAnsi="宋体"/>
          <w:color w:val="000000"/>
          <w:sz w:val="24"/>
          <w:szCs w:val="28"/>
          <w:highlight w:val="none"/>
        </w:rPr>
      </w:pPr>
      <w:r>
        <w:rPr>
          <w:rFonts w:hint="eastAsia" w:ascii="宋体" w:hAnsi="宋体"/>
          <w:b/>
          <w:color w:val="000000"/>
          <w:sz w:val="24"/>
          <w:szCs w:val="28"/>
          <w:highlight w:val="none"/>
        </w:rPr>
        <w:t>十一、其他</w:t>
      </w:r>
      <w:r>
        <w:rPr>
          <w:rFonts w:ascii="宋体" w:hAnsi="宋体"/>
          <w:b/>
          <w:color w:val="000000"/>
          <w:sz w:val="24"/>
          <w:szCs w:val="28"/>
          <w:highlight w:val="none"/>
        </w:rPr>
        <w:t>：</w:t>
      </w:r>
      <w:r>
        <w:rPr>
          <w:rFonts w:hint="eastAsia" w:ascii="宋体" w:hAnsi="宋体"/>
          <w:b/>
          <w:bCs/>
          <w:color w:val="000000"/>
          <w:sz w:val="24"/>
          <w:szCs w:val="28"/>
          <w:highlight w:val="none"/>
          <w:u w:val="single"/>
        </w:rPr>
        <w:t xml:space="preserve">              </w:t>
      </w:r>
      <w:r>
        <w:rPr>
          <w:rFonts w:hint="eastAsia" w:ascii="宋体" w:hAnsi="宋体"/>
          <w:color w:val="000000"/>
          <w:sz w:val="24"/>
          <w:szCs w:val="28"/>
          <w:highlight w:val="none"/>
        </w:rPr>
        <w:t>。</w:t>
      </w:r>
    </w:p>
    <w:p>
      <w:pPr>
        <w:spacing w:after="120" w:line="440" w:lineRule="exact"/>
        <w:ind w:firstLine="482" w:firstLineChars="200"/>
        <w:rPr>
          <w:b/>
          <w:color w:val="000000"/>
          <w:sz w:val="24"/>
          <w:highlight w:val="none"/>
        </w:rPr>
      </w:pPr>
      <w:r>
        <w:rPr>
          <w:rFonts w:hint="eastAsia"/>
          <w:b/>
          <w:color w:val="000000"/>
          <w:sz w:val="24"/>
          <w:highlight w:val="none"/>
        </w:rPr>
        <w:t>十二、联系方式</w:t>
      </w:r>
    </w:p>
    <w:p>
      <w:pPr>
        <w:spacing w:after="120" w:line="440" w:lineRule="exact"/>
        <w:ind w:firstLine="1205" w:firstLineChars="500"/>
        <w:rPr>
          <w:b/>
          <w:color w:val="000000"/>
          <w:sz w:val="24"/>
          <w:highlight w:val="none"/>
        </w:rPr>
      </w:pPr>
      <w:r>
        <w:rPr>
          <w:rFonts w:hint="eastAsia"/>
          <w:b/>
          <w:color w:val="000000"/>
          <w:sz w:val="24"/>
          <w:highlight w:val="none"/>
        </w:rPr>
        <w:t>采购人：泸州市龙马潭区龙驰汽车租赁有限公司</w:t>
      </w:r>
      <w:r>
        <w:rPr>
          <w:rFonts w:hint="eastAsia" w:ascii="宋体" w:hAnsi="宋体"/>
          <w:b/>
          <w:bCs/>
          <w:color w:val="000000"/>
          <w:sz w:val="24"/>
          <w:highlight w:val="none"/>
        </w:rPr>
        <w:t xml:space="preserve"> </w:t>
      </w:r>
    </w:p>
    <w:p>
      <w:pPr>
        <w:pStyle w:val="8"/>
        <w:spacing w:line="440" w:lineRule="exact"/>
        <w:ind w:firstLine="1200" w:firstLineChars="500"/>
        <w:rPr>
          <w:rFonts w:ascii="宋体" w:hAnsi="宋体"/>
          <w:bCs/>
          <w:color w:val="000000"/>
          <w:sz w:val="24"/>
          <w:highlight w:val="none"/>
        </w:rPr>
      </w:pPr>
      <w:r>
        <w:rPr>
          <w:rFonts w:hint="eastAsia" w:ascii="宋体" w:hAnsi="宋体"/>
          <w:bCs/>
          <w:color w:val="000000"/>
          <w:sz w:val="24"/>
          <w:highlight w:val="none"/>
        </w:rPr>
        <w:t>通讯地址：</w:t>
      </w:r>
      <w:r>
        <w:rPr>
          <w:rFonts w:hint="eastAsia" w:ascii="宋体" w:hAnsi="宋体"/>
          <w:bCs/>
          <w:sz w:val="24"/>
          <w:highlight w:val="none"/>
        </w:rPr>
        <w:t>泸州市龙马潭区云台路68号龙驰实业集团商业楼</w:t>
      </w:r>
    </w:p>
    <w:p>
      <w:pPr>
        <w:pStyle w:val="8"/>
        <w:spacing w:line="440" w:lineRule="exact"/>
        <w:ind w:firstLine="1200" w:firstLineChars="500"/>
        <w:rPr>
          <w:color w:val="000000"/>
          <w:sz w:val="24"/>
          <w:highlight w:val="none"/>
        </w:rPr>
      </w:pPr>
      <w:r>
        <w:rPr>
          <w:rFonts w:hint="eastAsia"/>
          <w:color w:val="000000"/>
          <w:sz w:val="24"/>
          <w:highlight w:val="none"/>
        </w:rPr>
        <w:t xml:space="preserve">联 系 人：海先生 </w:t>
      </w:r>
    </w:p>
    <w:p>
      <w:pPr>
        <w:pStyle w:val="8"/>
        <w:spacing w:line="440" w:lineRule="exact"/>
        <w:ind w:firstLine="1200" w:firstLineChars="500"/>
        <w:rPr>
          <w:color w:val="000000"/>
          <w:sz w:val="24"/>
          <w:highlight w:val="none"/>
        </w:rPr>
      </w:pPr>
      <w:r>
        <w:rPr>
          <w:rFonts w:hint="eastAsia"/>
          <w:color w:val="000000"/>
          <w:sz w:val="24"/>
          <w:highlight w:val="none"/>
        </w:rPr>
        <w:t>联系电话：</w:t>
      </w:r>
      <w:r>
        <w:rPr>
          <w:rFonts w:hint="eastAsia"/>
          <w:sz w:val="24"/>
          <w:highlight w:val="none"/>
        </w:rPr>
        <w:t>0830-3703869</w:t>
      </w:r>
    </w:p>
    <w:p>
      <w:r>
        <w:rPr>
          <w:rFonts w:hint="eastAsia"/>
          <w:color w:val="000000"/>
          <w:sz w:val="24"/>
          <w:szCs w:val="24"/>
          <w:highlight w:val="none"/>
        </w:rPr>
        <w:t>2021年7月</w:t>
      </w:r>
      <w:r>
        <w:rPr>
          <w:rFonts w:hint="eastAsia"/>
          <w:color w:val="000000"/>
          <w:sz w:val="24"/>
          <w:szCs w:val="24"/>
          <w:highlight w:val="none"/>
          <w:lang w:val="en-US" w:eastAsia="zh-CN"/>
        </w:rPr>
        <w:t>19</w:t>
      </w:r>
      <w:r>
        <w:rPr>
          <w:rFonts w:hint="eastAsia"/>
          <w:color w:val="000000"/>
          <w:sz w:val="24"/>
          <w:szCs w:val="24"/>
          <w:highlight w:val="none"/>
        </w:rPr>
        <w:t>日</w:t>
      </w:r>
    </w:p>
    <w:sectPr>
      <w:pgSz w:w="11906" w:h="16838"/>
      <w:pgMar w:top="1984"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B0E8D"/>
    <w:rsid w:val="0AEB0E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Normal (Web)"/>
    <w:basedOn w:val="1"/>
    <w:uiPriority w:val="0"/>
    <w:pPr>
      <w:widowControl/>
      <w:spacing w:before="100" w:beforeAutospacing="1" w:after="100" w:afterAutospacing="1"/>
      <w:jc w:val="left"/>
    </w:pPr>
    <w:rPr>
      <w:rFonts w:ascii="宋体" w:hAnsi="宋体"/>
      <w:kern w:val="0"/>
      <w:sz w:val="18"/>
      <w:szCs w:val="18"/>
    </w:rPr>
  </w:style>
  <w:style w:type="character" w:styleId="6">
    <w:name w:val="Hyperlink"/>
    <w:basedOn w:val="5"/>
    <w:uiPriority w:val="0"/>
    <w:rPr>
      <w:color w:val="0000FF"/>
      <w:u w:val="single"/>
    </w:rPr>
  </w:style>
  <w:style w:type="paragraph" w:customStyle="1" w:styleId="8">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2021-07-20T08:03:00Z</dcterms:created>
  <dc:creator>大可</dc:creator>
  <cp:lastModifiedBy>大可</cp:lastModifiedBy>
  <dcterms:modified xsi:type="dcterms:W3CDTF">2021-07-20T08:04:44Z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